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363" w:rsidRDefault="00DA3363" w:rsidP="00DA3363">
      <w:pPr>
        <w:shd w:val="clear" w:color="auto" w:fill="FFFFFF"/>
        <w:spacing w:line="240" w:lineRule="auto"/>
        <w:ind w:left="4248" w:hanging="4248"/>
        <w:jc w:val="center"/>
      </w:pPr>
      <w:r>
        <w:rPr>
          <w:rFonts w:ascii="Times New Roman" w:hAnsi="Times New Roman" w:cs="Times New Roman"/>
          <w:b/>
          <w:caps/>
          <w:sz w:val="28"/>
          <w:szCs w:val="28"/>
          <w:lang w:val="be-BY"/>
        </w:rPr>
        <w:t>П</w:t>
      </w:r>
      <w:r>
        <w:rPr>
          <w:rFonts w:ascii="Times New Roman" w:hAnsi="Times New Roman" w:cs="Times New Roman"/>
          <w:b/>
          <w:caps/>
          <w:sz w:val="28"/>
          <w:szCs w:val="28"/>
        </w:rPr>
        <w:t>рограмма</w:t>
      </w:r>
    </w:p>
    <w:p w:rsidR="00DA3363" w:rsidRDefault="00DA3363" w:rsidP="00DA3363">
      <w:pPr>
        <w:shd w:val="clear" w:color="auto" w:fill="FFFFFF"/>
        <w:spacing w:after="0" w:line="240" w:lineRule="auto"/>
        <w:ind w:left="4248" w:hanging="4248"/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вступительного экзамена в магистратуру </w:t>
      </w:r>
    </w:p>
    <w:p w:rsidR="00DA3363" w:rsidRDefault="00DA3363" w:rsidP="00DA3363">
      <w:pPr>
        <w:shd w:val="clear" w:color="auto" w:fill="FFFFFF"/>
        <w:spacing w:line="240" w:lineRule="auto"/>
        <w:ind w:left="4248" w:hanging="424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специальности 7-06-02 12-01 «Дизайн»</w:t>
      </w:r>
    </w:p>
    <w:p w:rsidR="00DA3363" w:rsidRDefault="00DA3363" w:rsidP="006942F0">
      <w:pPr>
        <w:shd w:val="clear" w:color="auto" w:fill="FFFFFF"/>
        <w:spacing w:line="240" w:lineRule="auto"/>
        <w:ind w:left="4248" w:hanging="424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42F0" w:rsidRDefault="006942F0" w:rsidP="006942F0">
      <w:pPr>
        <w:shd w:val="clear" w:color="auto" w:fill="FFFFFF"/>
        <w:spacing w:line="240" w:lineRule="auto"/>
        <w:ind w:left="4248" w:hanging="4248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942F0" w:rsidRDefault="006942F0" w:rsidP="006942F0">
      <w:pPr>
        <w:spacing w:after="0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Вступительный экзамен по специальности «</w:t>
      </w:r>
      <w:r w:rsidR="00F34292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изайн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» проводится с целью конкурсного отбора абитуриентов магистратуры Белорусской государственной академии искусств. Во время экзамена выявляется склонность абитуриентов к научной деятельности, широта их кругозора и глубина знаний в области истории, теории и методологии дизайна. На экзамене также проверяются аналитические способности абитуриентов, оригинальность мышления, умение логически высказывать мысли, художественный вкус и другие качества, необходимые для исследователя-искусствоведа. 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современной социокультурной ситуации роль и значение теоретико-методологической подготовки молодых ученых в области дизайна возрастает. Сегодня происходит изменение сферы влияния дизайна, расширение объекта и предмета деятельности. Задачи, которые решает дизайнер сегодня, значительно шире задач, стоявших перед дизайн-деятельностью в период ее становления. Изменение требований к деятельности обусловлено спецификой современного этапа технико-технологического, социально-экономического и культурного развития общества. 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Внедрение науки и современных информационных технологий в сферу дизайн-деятельности, процессы глобализации, обострение экологических проблем, необходимость осознания целей, задач, средств дизайна в контексте создания специфической продукции, обладающей региональными чертами, для продвижения ее на мировых рынках – все это актуализирует проблемы теоретико-методологического и методического порядка. 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Программа вступительного экзамена составлена на основе учебных программ по дисциплинам «История дизайна» и «Теория и методология дизайна» для студентов БГАИ специальностей факультета дизайна и декоративно-прикладного искусства и охватывает важнейшие вопросы истории, теории и методологии дизайна.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Базовая теоретико-практическая дисциплина «История дизайна» направлена на изучение закономерностей становления, функционирования и развития дизайна, осознание исторических причин изменения профессиональных представлений о дизайне, взглядов на развитие способностей и усвоение средств и методов научно-исследовательской деятельности в области дизайна. 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Курс «Теория и методология дизайна» является базовой дисциплиной, направленной на усвоение основных теоретических положений дизайна. Курс призван содействовать формированию мировоззренческих и теоретико-методологических основ профессионального мышления дизайнера.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Программа может быть использована абитуриентами при подготовке к вступительному экзамену и во время его проведения. 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ind w:firstLine="720"/>
        <w:jc w:val="both"/>
        <w:rPr>
          <w:sz w:val="28"/>
          <w:szCs w:val="28"/>
        </w:rPr>
      </w:pPr>
    </w:p>
    <w:p w:rsidR="006942F0" w:rsidRDefault="006942F0" w:rsidP="006942F0">
      <w:pPr>
        <w:pStyle w:val="a3"/>
        <w:spacing w:before="0" w:beforeAutospacing="0" w:after="0" w:afterAutospacing="0" w:line="264" w:lineRule="auto"/>
        <w:jc w:val="both"/>
        <w:rPr>
          <w:sz w:val="28"/>
          <w:szCs w:val="28"/>
        </w:rPr>
      </w:pPr>
    </w:p>
    <w:p w:rsidR="006942F0" w:rsidRDefault="006942F0" w:rsidP="006942F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 1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ИСТОРИЯ ДИЗАЙНА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1.1. Промышленная революция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b/>
          <w:sz w:val="28"/>
          <w:szCs w:val="28"/>
        </w:rPr>
        <w:t xml:space="preserve"> вв. и ее влияние на развитие материально-художественной культуры.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 отношений между техникой и искусством, произошедшие под влиянием промышленной революции. Эклектика в формообразовании предметного мира в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веке. Первая всемирная промышленная выставка 1851 года и ее роль в развитии материально-художественной культуры. Готфрид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Земпер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пионер теоретического дизайна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века. Джон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основатель движения за обновление искусств и ремесел в Англии. Теоретическая и практическая деятельность Уильяма Морриса. Влияние английского движения за обновление искусств и ремесел на развитие мировой материально-художественной культуры второй полвины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1.2. Основоположники дизайна ХХ века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Деятельность Германа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Мутезиуса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Создание германского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Веркбунда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первого объединения художников, политэкономов и коммерсантов. Петер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создатель первого в мире фирменного стиля. Вальтер Гропиус и его теория «тотальной архитектуры».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Баухауз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дизайнерская школа нового типа. Функционализм – метод предметного формообразования нового века.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1.3. Высшие художественно-технические мастерские (ВХУТЕМАС) – Высший художественно-технический институт (ВХУТЕИН) и авангардное объединение художников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Утвердители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нового искусства» (УНОВИС)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ВХУТЕМАСа в формировании советского дизайна. Теория «производственного искусства». Деятельность художников-«производственников» – пионеров советского дизайна. Уничтожение тоталитарными советскими властями движения «производственников». Витебский художественно-практический институт и его роль в развитии дизайна. Деятельность группы УНОВИС. Работа в Витебске К. Малевича, В. Ермолаевой, Л. Лисицкого. Разгром Витебского художественно-практического института.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1.4. Зарубежный дизайн 1930-х годов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Всеобщий экономический кризис 1929 года и его роль как стимула развития дизайна в странах Западной Европы и Америки. Создание специализированных дизайнерских фирм и служб дизайна на предприятиях. Раймонд </w:t>
      </w:r>
      <w:proofErr w:type="spellStart"/>
      <w:r>
        <w:rPr>
          <w:rFonts w:ascii="Times New Roman" w:hAnsi="Times New Roman" w:cs="Times New Roman"/>
          <w:sz w:val="28"/>
          <w:szCs w:val="28"/>
        </w:rPr>
        <w:t>Лоуи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пионер коммерческого дизайна. Генри Дрейфус –  продолжатель идей функционализма.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1.5. Советский дизайн 1930-х годов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дизайна в СССР после разгрома движения «производственников». Тенденция «украшательства» в создании форм предметного мира. «Инженерный» дизайн. Период стихийного дизайна. Дизайн транспортных средств СССР. Строительство Московского метрополитена – </w:t>
      </w:r>
      <w:r>
        <w:rPr>
          <w:rFonts w:ascii="Times New Roman" w:hAnsi="Times New Roman" w:cs="Times New Roman"/>
          <w:sz w:val="28"/>
          <w:szCs w:val="28"/>
        </w:rPr>
        <w:lastRenderedPageBreak/>
        <w:t>значительный этап в развитии советского дизайна. Деятельность мастерской №12 Моссовета. Работа дизайнеров в области производства товаров народного потребления. Зарождение дизайна радиопромышленности в Беларуси.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Зарубежный дизайн послевоенного периода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дизайна зарубежных стран в послевоенное время. Создание ИКСИД – международной организации дизайнеров.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Ульмская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 художественного конструирования и ее роль в развитии западного дизайна. Деятельность 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Мальдонадо</w:t>
      </w:r>
      <w:proofErr w:type="spellEnd"/>
      <w:r>
        <w:rPr>
          <w:rFonts w:ascii="Times New Roman" w:hAnsi="Times New Roman" w:cs="Times New Roman"/>
          <w:sz w:val="28"/>
          <w:szCs w:val="28"/>
        </w:rPr>
        <w:t>. Дизайн-программа фирмы «Браун», рождение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браун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-стиля». Американский послевоенный дизайн (деятельность 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Имза</w:t>
      </w:r>
      <w:proofErr w:type="spellEnd"/>
      <w:r>
        <w:rPr>
          <w:rFonts w:ascii="Times New Roman" w:hAnsi="Times New Roman" w:cs="Times New Roman"/>
          <w:sz w:val="28"/>
          <w:szCs w:val="28"/>
        </w:rPr>
        <w:t>, Дж. Нельсона и др.). Выход на мировую арену японского дизайна. Дизайн фирмы «Сони».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1.7. Советский послевоенный дизайн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Возрождение в СССР дизайнерского образования и профессиональной дизайнерской деятельности. Создание АХБ Наркомата транспортного машиностроения – важный этап в развитии советского дизайна. Начало периода организованного дизайна. Советский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автодизайн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Деятельность Ю.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Долматовского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Развитие дизайна в послевоенной Беларуси. Дизайн белорусских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МАЗов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тракторов МТЗ.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1.8. Зарубежный дизайн 1960-х годов</w:t>
      </w:r>
    </w:p>
    <w:p w:rsidR="006942F0" w:rsidRDefault="006942F0" w:rsidP="006942F0">
      <w:pPr>
        <w:spacing w:after="0" w:line="36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Дизайн западных капиталистических стран в 1960-е годы. Завершение сложения организационной структуры западного дизайна. «Органический», или «скульптурный», дизайн как реакция на стандартизацию предметной среды, создаваемой промышленным способом. Деятельность М. Беллини. Развитие дизайна в странах социалистического лагеря.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1.9. Советский дизайн 1960-х годов</w:t>
      </w:r>
    </w:p>
    <w:p w:rsidR="006942F0" w:rsidRDefault="006942F0" w:rsidP="006942F0">
      <w:pPr>
        <w:spacing w:after="0" w:line="360" w:lineRule="exact"/>
        <w:ind w:right="-81"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Шаги советского правительства по внедрению дизайна «сверху». Постановление Совета Министров СССР «Об улучшении качества продукции машиностроения и товаров культурно-бытового назначения путем внедрения методов художественного конструирования». Создание в СССР системы ВНИИТЭ (Всесоюзный научно-исследовательский институт технической эстетики). Создание Белорусского филиала ВНИИТЭ и его роль в развитии белорусского дизайна. Организация кафедры промышленного искусства в Белорусском государственном театрально-художественном институте.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1.10. Зарубежный дизайн 1970-х годов</w:t>
      </w:r>
    </w:p>
    <w:p w:rsidR="006942F0" w:rsidRDefault="006942F0" w:rsidP="006942F0">
      <w:pPr>
        <w:spacing w:after="0" w:line="360" w:lineRule="exact"/>
        <w:ind w:right="-81"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позиций функционализма в дизайне к «арт-дизайну».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Контрдизайн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Деятельность Э.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Соттсасса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 Ч. Коломбо, М. Беллини.  Укрепление крупных дизайн-фирм.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Автодизайн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(деятельность Дж.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Джуджаро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Взлет скандинавского дизайна. Работа финских дизайнеров Т.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Сарпанева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Тапиоваара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Вирккала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Развитие теории дизайна. Деятельность ИКСИД.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1.11. Советский дизайн 1970-х годов</w:t>
      </w:r>
    </w:p>
    <w:p w:rsidR="006942F0" w:rsidRDefault="006942F0" w:rsidP="006942F0">
      <w:pPr>
        <w:spacing w:after="0" w:line="360" w:lineRule="exact"/>
        <w:ind w:right="-81"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Деятельность ВНИИТЭ. Создание дизайн-программ. Экспертная работа в области дизайна. Деятельность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Сенежской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дизайн-студии. Конгресс ИКСИД в Москве. Практический семинар ИКСИД в Минске. Работа Белорусского филиала ВНИИТЭ. Развитие белорусского дизайна в области производства товаров народного потребления. Деятельность дизайнерских подразделений на промышленных предприятиях Беларуси.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1.12. Зарубежный дизайн 1980-х – 1990-х годов</w:t>
      </w:r>
    </w:p>
    <w:p w:rsidR="006942F0" w:rsidRDefault="006942F0" w:rsidP="006942F0">
      <w:pPr>
        <w:spacing w:after="0" w:line="360" w:lineRule="exact"/>
        <w:ind w:right="-81"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Авангардные направления зарубежного дизайна 1980-х – 1990-х годов («хай-тек», «транс-хай-тек», «хай-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постмодернизм, «архетипы», «минимализм» и др.). «Новый немецкий дизайн». Деятельность американской дизайн-группы САЙТ. Деятельность 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Колани</w:t>
      </w:r>
      <w:proofErr w:type="spellEnd"/>
      <w:r>
        <w:rPr>
          <w:rFonts w:ascii="Times New Roman" w:hAnsi="Times New Roman" w:cs="Times New Roman"/>
          <w:sz w:val="28"/>
          <w:szCs w:val="28"/>
        </w:rPr>
        <w:t>. Дизайн группа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Фрогдизайн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и Х. </w:t>
      </w:r>
      <w:proofErr w:type="spellStart"/>
      <w:r>
        <w:rPr>
          <w:rFonts w:ascii="Times New Roman" w:hAnsi="Times New Roman" w:cs="Times New Roman"/>
          <w:sz w:val="28"/>
          <w:szCs w:val="28"/>
        </w:rPr>
        <w:t>Эсслингер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Архитектурный дизайн Х. </w:t>
      </w:r>
      <w:proofErr w:type="spellStart"/>
      <w:r>
        <w:rPr>
          <w:rFonts w:ascii="Times New Roman" w:hAnsi="Times New Roman" w:cs="Times New Roman"/>
          <w:sz w:val="28"/>
          <w:szCs w:val="28"/>
        </w:rPr>
        <w:t>Яана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Японский дизайнер 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Экуан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Деконструктивизм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Гери</w:t>
      </w:r>
      <w:proofErr w:type="spellEnd"/>
      <w:r>
        <w:rPr>
          <w:rFonts w:ascii="Times New Roman" w:hAnsi="Times New Roman" w:cs="Times New Roman"/>
          <w:sz w:val="28"/>
          <w:szCs w:val="28"/>
        </w:rPr>
        <w:t>. Специфические особенности европейского, американского дизайна и дизайна Юго-Восточной Азии.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1.13. Отечественный дизайн 1980-х – 1990-х годов</w:t>
      </w:r>
    </w:p>
    <w:p w:rsidR="006942F0" w:rsidRDefault="006942F0" w:rsidP="006942F0">
      <w:pPr>
        <w:spacing w:after="0" w:line="360" w:lineRule="exact"/>
        <w:ind w:right="-81"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Союза дизайнеров СССР и Белорусского союза дизайнеров. Развитие советского дизайна времени «перестройки». Работа творческих дизайн-студий Союза дизайнеров. Деятельность Белорусского филиала ВНИИТЭ во времена «перестройки». Дизайн-разработка автомашины МАЗ-2000 «Перестройка». Работа дизайнерских подразделений на белорусских промышленных предприятиях. Кризис отечественного дизайна в постперестроечный период. Выход отечественного дизайна на новые позиции. Создание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постсоюзном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пространстве Международной ассоциации «Союз дизайнеров». Открытие в Беларуси Отделения Международной ассоциации «Союз дизайнеров».</w:t>
      </w: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42F0" w:rsidRDefault="006942F0" w:rsidP="006942F0">
      <w:pPr>
        <w:spacing w:before="120" w:after="0" w:line="360" w:lineRule="exact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1.14. Дизайн начала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b/>
          <w:sz w:val="28"/>
          <w:szCs w:val="28"/>
        </w:rPr>
        <w:t xml:space="preserve"> века</w:t>
      </w:r>
    </w:p>
    <w:p w:rsidR="006942F0" w:rsidRDefault="006942F0" w:rsidP="006942F0">
      <w:pPr>
        <w:spacing w:after="0" w:line="360" w:lineRule="exact"/>
        <w:ind w:right="-81"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Современные тенденции в развитии мирового дизайна. Судьбы отечественного дизайна на современном этапе. Работа Национального дизайн-центра. Деятельность дизайнерских подразделений на промышленных предприятиях Беларуси. Работа творческих студий Белорусского союза дизайнеров. Деятельность по подготовке профессиональных дизайнерских кадров в Белорусской государственной академии искусств. Перспективы развития отечественного дизайна.</w:t>
      </w:r>
    </w:p>
    <w:p w:rsidR="006942F0" w:rsidRDefault="006942F0" w:rsidP="006942F0">
      <w:pPr>
        <w:pStyle w:val="a3"/>
        <w:spacing w:before="0" w:beforeAutospacing="0" w:after="0" w:afterAutospacing="0" w:line="264" w:lineRule="auto"/>
        <w:jc w:val="center"/>
        <w:rPr>
          <w:b/>
          <w:sz w:val="28"/>
          <w:szCs w:val="28"/>
        </w:rPr>
      </w:pPr>
    </w:p>
    <w:p w:rsidR="006942F0" w:rsidRDefault="006942F0" w:rsidP="006942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</w:t>
      </w:r>
    </w:p>
    <w:p w:rsidR="006942F0" w:rsidRDefault="006942F0" w:rsidP="006942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ТЕОРИЯ И МЕТОДОЛОГИЯ ДИЗАЙНА</w:t>
      </w:r>
    </w:p>
    <w:p w:rsidR="006942F0" w:rsidRDefault="006942F0" w:rsidP="006942F0">
      <w:pPr>
        <w:autoSpaceDE w:val="0"/>
        <w:autoSpaceDN w:val="0"/>
        <w:spacing w:before="120" w:after="0"/>
        <w:ind w:left="720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2.1. Методологические основы теории и практики дизайна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lastRenderedPageBreak/>
        <w:t>Методология дизайна в структуре методологического знания. Особенности культурно-цивилизационной динамики на современном этапе. Человеческие потребности как фактор развития предметного мира. Системно-деятельностный подход как общенаучный принцип. Структурная схема деятельности.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Методологические основы дизайна. С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истема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дизайн-деятельности и ее основные элементы: субъект, объект, предмет, условия, средства, процесс. Основные типы связей внутри и вне системы.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Типы объектов дизайна (материально-технические, знаково-информационные и процессуальные системы) и стадии их жизненного цикла. </w:t>
      </w:r>
      <w:r>
        <w:rPr>
          <w:rFonts w:ascii="Times New Roman" w:hAnsi="Times New Roman" w:cs="Times New Roman"/>
          <w:sz w:val="28"/>
          <w:szCs w:val="28"/>
        </w:rPr>
        <w:t xml:space="preserve">Механизм преобразовательного характера дизайн-деятельности: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опредмечивание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распредмечивание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субъективация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объективация,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интериоризация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экстериоризация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be-BY"/>
        </w:rPr>
        <w:t>Базовые принципы дизайна (антропономность, адекватность, разумность, актуальность, инновационность и др.).</w:t>
      </w:r>
    </w:p>
    <w:p w:rsidR="006942F0" w:rsidRDefault="006942F0" w:rsidP="006942F0">
      <w:pPr>
        <w:numPr>
          <w:ilvl w:val="1"/>
          <w:numId w:val="1"/>
        </w:numPr>
        <w:autoSpaceDE w:val="0"/>
        <w:autoSpaceDN w:val="0"/>
        <w:spacing w:before="120"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Теоретические концепции дизайна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Дизайн в контексте смены научных, культурных и проектных парадигм. Парадигма предметного дизайна. Парадигма дизайна предметно-пространственной среды. Парадигма дизайна информационной среды. Основные теоретические концепции дизайна (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be-BY"/>
        </w:rPr>
        <w:t>рационалистическая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be-BY"/>
        </w:rPr>
        <w:t>артистическая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be-BY"/>
        </w:rPr>
        <w:t>коммерческая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be-BY"/>
        </w:rPr>
        <w:t>социокультурная</w:t>
      </w:r>
      <w:r>
        <w:rPr>
          <w:rFonts w:ascii="Times New Roman" w:hAnsi="Times New Roman" w:cs="Times New Roman"/>
          <w:sz w:val="28"/>
          <w:szCs w:val="28"/>
        </w:rPr>
        <w:t>»)</w:t>
      </w:r>
      <w:r>
        <w:rPr>
          <w:rFonts w:ascii="Times New Roman" w:hAnsi="Times New Roman" w:cs="Times New Roman"/>
          <w:sz w:val="28"/>
          <w:szCs w:val="28"/>
          <w:lang w:val="be-BY"/>
        </w:rPr>
        <w:t>. Функционализм как концепция дизайна. Концепция экологического дизайна. Мифодизайн. Организационная структура и типология современного дизайна.</w:t>
      </w:r>
    </w:p>
    <w:p w:rsidR="006942F0" w:rsidRDefault="006942F0" w:rsidP="006942F0">
      <w:pPr>
        <w:numPr>
          <w:ilvl w:val="1"/>
          <w:numId w:val="1"/>
        </w:numPr>
        <w:autoSpaceDE w:val="0"/>
        <w:autoSpaceDN w:val="0"/>
        <w:spacing w:before="120"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Сущность и специфика дизайна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Дизайн как проектная деятельность. Проектирование в системе общественного воспроизводства. Аналоговое и инновационное проектирование. Проектные средства и методы. Проектные факторы.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Дизайн как техническая деятельность. Понятие технического в дизайне. 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Дизайн как экономическая деятельность. Производственно-экономическая функция дизайна.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Дизайн как художественная деятельность. Эстетическое и художественное в дизайне.</w:t>
      </w:r>
    </w:p>
    <w:p w:rsidR="006942F0" w:rsidRDefault="006942F0" w:rsidP="006942F0">
      <w:pPr>
        <w:numPr>
          <w:ilvl w:val="1"/>
          <w:numId w:val="1"/>
        </w:numPr>
        <w:autoSpaceDE w:val="0"/>
        <w:autoSpaceDN w:val="0"/>
        <w:spacing w:before="120"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Базовые категории дизайна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 xml:space="preserve">Объект дизайна и его основные характеристики.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Объект дизайна как система. </w:t>
      </w:r>
      <w:r>
        <w:rPr>
          <w:rFonts w:ascii="Times New Roman" w:hAnsi="Times New Roman" w:cs="Times New Roman"/>
          <w:sz w:val="28"/>
          <w:szCs w:val="28"/>
        </w:rPr>
        <w:t xml:space="preserve">Объект дизайна как выражение культурных смыслов в контексте парадигмы проектирования. </w:t>
      </w:r>
      <w:r>
        <w:rPr>
          <w:rFonts w:ascii="Times New Roman" w:hAnsi="Times New Roman" w:cs="Times New Roman"/>
          <w:sz w:val="28"/>
          <w:szCs w:val="28"/>
          <w:lang w:val="be-BY"/>
        </w:rPr>
        <w:t>Объект дизайна</w:t>
      </w:r>
      <w:r>
        <w:rPr>
          <w:rFonts w:ascii="Times New Roman" w:hAnsi="Times New Roman" w:cs="Times New Roman"/>
          <w:sz w:val="28"/>
          <w:szCs w:val="28"/>
        </w:rPr>
        <w:t xml:space="preserve"> в контексте парадигм предметного дизайна, дизайна предметно-пространственной и информационной среды.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Функция.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Функция в объекте дизайна. Типология</w:t>
      </w:r>
      <w:r>
        <w:rPr>
          <w:rFonts w:ascii="Times New Roman" w:hAnsi="Times New Roman" w:cs="Times New Roman"/>
          <w:sz w:val="28"/>
          <w:szCs w:val="28"/>
        </w:rPr>
        <w:t xml:space="preserve"> и иерархия функций.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Морфология.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Морфология объекта-предмета как его материальная структура, связанная с физическим существованием в пространстве и времени. Морфология объекта-среды. Морфология информационного объекта. 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Смыслообразование.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Форма и содержание объекта дизайна. </w:t>
      </w:r>
      <w:r>
        <w:rPr>
          <w:rFonts w:ascii="Times New Roman" w:hAnsi="Times New Roman" w:cs="Times New Roman"/>
          <w:sz w:val="28"/>
          <w:szCs w:val="28"/>
        </w:rPr>
        <w:t xml:space="preserve">Аспекты содержания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объекта дизайна: функциональность, полезность, целесообразность, </w:t>
      </w:r>
      <w:r>
        <w:rPr>
          <w:rFonts w:ascii="Times New Roman" w:hAnsi="Times New Roman" w:cs="Times New Roman"/>
          <w:sz w:val="28"/>
          <w:szCs w:val="28"/>
          <w:lang w:val="be-BY"/>
        </w:rPr>
        <w:lastRenderedPageBreak/>
        <w:t>утилитарность, эстетичность и пр.</w:t>
      </w:r>
      <w:r>
        <w:rPr>
          <w:rFonts w:ascii="Times New Roman" w:hAnsi="Times New Roman" w:cs="Times New Roman"/>
          <w:sz w:val="28"/>
          <w:szCs w:val="28"/>
        </w:rPr>
        <w:t xml:space="preserve"> Средства формирования социокультурного смысла объекта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дизайна.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Формообразование.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Форма. </w:t>
      </w:r>
      <w:r>
        <w:rPr>
          <w:rFonts w:ascii="Times New Roman" w:hAnsi="Times New Roman" w:cs="Times New Roman"/>
          <w:sz w:val="28"/>
          <w:szCs w:val="28"/>
        </w:rPr>
        <w:t xml:space="preserve">Внутренняя и внешняя формы. Взаимосвязь формы и содержания.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Формообразование как процесс материализации содержания объекта в его конструкции. </w:t>
      </w:r>
      <w:r>
        <w:rPr>
          <w:rFonts w:ascii="Times New Roman" w:hAnsi="Times New Roman" w:cs="Times New Roman"/>
          <w:sz w:val="28"/>
          <w:szCs w:val="28"/>
        </w:rPr>
        <w:t xml:space="preserve">Факторы формообразования: технические (конструкция, материал, технология), экономические (стоимость), социокультурные, экологические, эргономические, художественно-композиционные.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Композиция как средство преобразования технической формы в эстетически значимую. 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 xml:space="preserve">Проектный образ.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Образ как явление человеческой психики. Художественный образ как способ осмысления и освоения действительности в искусстве. Трехкомпонентность художественного образа (объективная реальность, субъективный мир художника, жизненный опыт потребителя). Качественные характеристикихудожественного образа </w:t>
      </w:r>
      <w:r>
        <w:rPr>
          <w:rFonts w:ascii="Times New Roman" w:hAnsi="Times New Roman" w:cs="Times New Roman"/>
          <w:sz w:val="28"/>
          <w:szCs w:val="28"/>
        </w:rPr>
        <w:t xml:space="preserve">(целостность, внутренняя нерасчлененность,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одномоментность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воспроизведения в сознании)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Специфика образа в дизайне.Предметное, смысловое и эмоционально-выразительное значение проектного образа.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lang w:val="be-BY"/>
        </w:rPr>
        <w:t>ачественные характеристики проектного образа (идеальность, целостность, осмысленность, неизобразительная природа). Композиция как средство создания проектного образа. Композиционный анализ. Критерии оценки проектного образа. Проектный образ как семиотический объект, знак.</w:t>
      </w:r>
    </w:p>
    <w:p w:rsidR="006942F0" w:rsidRDefault="006942F0" w:rsidP="006942F0">
      <w:pPr>
        <w:numPr>
          <w:ilvl w:val="1"/>
          <w:numId w:val="1"/>
        </w:numPr>
        <w:autoSpaceDE w:val="0"/>
        <w:autoSpaceDN w:val="0"/>
        <w:spacing w:before="240"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be-BY"/>
        </w:rPr>
        <w:t>Процесс д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изайн-проектировани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be-BY"/>
        </w:rPr>
        <w:t>я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Нормативное представление процесса дизайн-проектирования.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 xml:space="preserve">Предпроектный анализ. </w:t>
      </w:r>
      <w:r>
        <w:rPr>
          <w:rFonts w:ascii="Times New Roman" w:hAnsi="Times New Roman" w:cs="Times New Roman"/>
          <w:sz w:val="28"/>
          <w:szCs w:val="28"/>
        </w:rPr>
        <w:t xml:space="preserve">Постановка задачи.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Проблематизация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(расширение смыслового контекста поставленной задачи, трансформация ее в проблему). Исторический анализ проблемы и способов ее решения. Анализ тенденций прогностического развития объекта. Функциональный анализ объекта. Определение адресата проектируемого объекта и выявление системы потребительских требований и предпочтений. Художественное моделирование образа потенциального потребителя. Составление дерева целей, локализация проблемы и вычленение предмета проектирования. Техническое задание как документальное оформление задания на проектирование.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Дизайн-предложение.</w:t>
      </w:r>
      <w:r>
        <w:rPr>
          <w:rFonts w:ascii="Times New Roman" w:hAnsi="Times New Roman" w:cs="Times New Roman"/>
          <w:sz w:val="28"/>
          <w:szCs w:val="28"/>
        </w:rPr>
        <w:t xml:space="preserve">Определение визуальных свойств объекта проектирования, определение эмоционально-чувственных аналогов по свойствам. Морфологический, художественно-композиционный, знаково-символический, стилистический и аксиологический анализ предметных аналогов и прототипов. Конструктивный, технологический, материаловедческий, эргономический, экологический анализ прототипов. Функционально-структурный анализ технологических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операциональных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циклов обслуживания, ремонта и утилизации объекта проектирования. Систематизация материала и формирование дизайн-концепции. Формирование формального и предметного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образа проектируемого объекта. Поиск художественно-композиционных и материально-технических средств для воплощения предметного содержания в проектном образе. Разработка вариантов компоновочного и пластического решения объекта, основных формообразующих элементов. Текстовое и графическое оформление материалов проектных исследований и дизайн-концепции.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Эскизный дизайн-проект.</w:t>
      </w:r>
      <w:r>
        <w:rPr>
          <w:rFonts w:ascii="Times New Roman" w:hAnsi="Times New Roman" w:cs="Times New Roman"/>
          <w:sz w:val="28"/>
          <w:szCs w:val="28"/>
        </w:rPr>
        <w:t xml:space="preserve">Выбор варианта проектного решения для дальнейшей проработки. Конструктивная, технологическая, эргономическая, композиционно-пластическая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цвето</w:t>
      </w:r>
      <w:proofErr w:type="spellEnd"/>
      <w:r>
        <w:rPr>
          <w:rFonts w:ascii="Times New Roman" w:hAnsi="Times New Roman" w:cs="Times New Roman"/>
          <w:sz w:val="28"/>
          <w:szCs w:val="28"/>
        </w:rPr>
        <w:t>-графическая проработка принятого варианта проектного решения. Оформление материалов эскизного дизайн-проекта.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 xml:space="preserve">Технический дизайн-проект. </w:t>
      </w:r>
      <w:r>
        <w:rPr>
          <w:rFonts w:ascii="Times New Roman" w:hAnsi="Times New Roman" w:cs="Times New Roman"/>
          <w:sz w:val="28"/>
          <w:szCs w:val="28"/>
        </w:rPr>
        <w:t>Разработка документации дизайн-проекта (чертежи формы, схемы, пояснительная записка, иллюстративные материалы, макеты).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i/>
          <w:sz w:val="28"/>
          <w:szCs w:val="28"/>
          <w:lang w:val="be-BY"/>
        </w:rPr>
        <w:t>вторский надзор на стадии выполнения рабочей документации и внедрения в серийное производство.</w:t>
      </w:r>
    </w:p>
    <w:p w:rsidR="006942F0" w:rsidRDefault="006942F0" w:rsidP="006942F0">
      <w:pPr>
        <w:numPr>
          <w:ilvl w:val="1"/>
          <w:numId w:val="1"/>
        </w:numPr>
        <w:autoSpaceDE w:val="0"/>
        <w:autoSpaceDN w:val="0"/>
        <w:spacing w:before="240"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Творческий процесс в дизайне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Особенности профессионального мышления дизайнера (образность, системность, инновационность). Чувственная и рациональная ступени познания. Способы мышления дизайнера: целостное (образное) и абстрактно-логическое (вербально-понятийное). Креативность и метафоричность как качественные характеристики профессионального мышления дизайнера. 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Содержание процесса дизайн-творчества и его компоненты (предвидение, гипотеза, воображение, интуиция, типизация, обобщение, конкретизация). Механизм творческого процесса (посыл, осознание проблемы, инкубация, инсайт).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Критерии оценки результатов дизайн-деятельности. Новизна и ценность как критерии качества продукта дизайна.</w:t>
      </w:r>
    </w:p>
    <w:p w:rsidR="006942F0" w:rsidRDefault="006942F0" w:rsidP="006942F0">
      <w:pPr>
        <w:numPr>
          <w:ilvl w:val="1"/>
          <w:numId w:val="1"/>
        </w:numPr>
        <w:autoSpaceDE w:val="0"/>
        <w:autoSpaceDN w:val="0"/>
        <w:spacing w:before="240"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Методы дизайн-проектирования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Основания для классификации методов.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Классификация методов по типу решаемых задач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Алгоритмические методы. Эвристические методы. 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Классификация процессуальных методов дизайн-проектирования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Методы исследования структуры проблемы и расширения смыслового контекста объекта проектирования. Ретроспективное моделирование (исторический анализ). </w:t>
      </w:r>
      <w:r>
        <w:rPr>
          <w:rFonts w:ascii="Times New Roman" w:hAnsi="Times New Roman" w:cs="Times New Roman"/>
          <w:sz w:val="28"/>
          <w:szCs w:val="28"/>
        </w:rPr>
        <w:t>Методы целевого моделирования. Методы моделирования проектных стратегий. Методы моделирования тактических действий. Методы функционального проектирования. Методы морфологического проектирования. Методы технологического проектирования. Методы эргономического проектирования</w:t>
      </w:r>
      <w:r>
        <w:rPr>
          <w:rFonts w:ascii="Times New Roman" w:hAnsi="Times New Roman" w:cs="Times New Roman"/>
          <w:sz w:val="28"/>
          <w:szCs w:val="28"/>
          <w:lang w:val="be-BY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Методы художественно-образного проектирования. Экспертные методы оценки уровня дизайнерского решения объекта проектирования.</w:t>
      </w:r>
    </w:p>
    <w:p w:rsidR="006942F0" w:rsidRDefault="006942F0" w:rsidP="006942F0">
      <w:pPr>
        <w:numPr>
          <w:ilvl w:val="1"/>
          <w:numId w:val="1"/>
        </w:numPr>
        <w:autoSpaceDE w:val="0"/>
        <w:autoSpaceDN w:val="0"/>
        <w:spacing w:before="240"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Средства дизайн-проектирования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Средства гармонизации формы.</w:t>
      </w:r>
      <w:r>
        <w:rPr>
          <w:rFonts w:ascii="Times New Roman" w:hAnsi="Times New Roman" w:cs="Times New Roman"/>
          <w:sz w:val="28"/>
          <w:szCs w:val="28"/>
        </w:rPr>
        <w:t xml:space="preserve"> Композиция. Приемы стилизации как средство гармонизации визуальной структуры объекта проектирования. Приемы масштабной гармонизации как средство формирования антропоморфной структуры объекта проектирования. Приемы тектонического формообразования,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пропорционирования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размерно-модульной гармонизации. Цвет как средство композиционного формообразования.</w:t>
      </w:r>
    </w:p>
    <w:p w:rsidR="006942F0" w:rsidRDefault="006942F0" w:rsidP="006942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Средства представления проектного решения.</w:t>
      </w:r>
      <w:r>
        <w:rPr>
          <w:rFonts w:ascii="Times New Roman" w:hAnsi="Times New Roman" w:cs="Times New Roman"/>
          <w:sz w:val="28"/>
          <w:szCs w:val="28"/>
        </w:rPr>
        <w:t xml:space="preserve"> Средства проектно-графического моделирования. Средства объемного моделирования. Макетирование (поисковые, доводочные, демонстрационные макеты). Средства компьютерного моделирования (программные средства двухмерного и трехмерного моделирования, анимации).</w:t>
      </w:r>
    </w:p>
    <w:p w:rsidR="006942F0" w:rsidRDefault="006942F0" w:rsidP="006942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6942F0" w:rsidRDefault="006942F0" w:rsidP="006942F0">
      <w:pPr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aps/>
          <w:color w:val="000000"/>
          <w:sz w:val="28"/>
          <w:szCs w:val="28"/>
        </w:rPr>
        <w:br w:type="page"/>
      </w:r>
    </w:p>
    <w:p w:rsidR="006942F0" w:rsidRDefault="006942F0" w:rsidP="006942F0">
      <w:pPr>
        <w:spacing w:line="240" w:lineRule="auto"/>
        <w:ind w:firstLine="709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aps/>
          <w:color w:val="000000"/>
          <w:sz w:val="28"/>
          <w:szCs w:val="28"/>
        </w:rPr>
        <w:lastRenderedPageBreak/>
        <w:t>Информационно-методическая часть</w:t>
      </w:r>
    </w:p>
    <w:p w:rsidR="006942F0" w:rsidRDefault="006942F0" w:rsidP="006942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6942F0" w:rsidRDefault="006942F0" w:rsidP="006942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Основная литература:</w:t>
      </w:r>
    </w:p>
    <w:p w:rsidR="006942F0" w:rsidRDefault="006942F0" w:rsidP="006942F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Я. Ю.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Гісторыя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дызайну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Беларусі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вучэбны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дапаможнік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студэнтаў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устаноў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вышэйшай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адукацыі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спецыяльнасці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магістратуры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Дызайн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" / Я. Ю.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—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Мінск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Рэспубліканскі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інстытут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вышэйшай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школы, 2022. — 107 с. </w:t>
      </w:r>
    </w:p>
    <w:p w:rsidR="006942F0" w:rsidRDefault="006942F0" w:rsidP="006942F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Я. Ю. История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для студентов учреждений высшего образования по специальности "Дизайн" / Я. Ю.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 Министерство культуры Республики Беларусь, УО "Белорусская государственная академия искусств".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Республиканский институт высшей школы, 2018. — 323 с., [5] 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ил. </w:t>
      </w:r>
    </w:p>
    <w:p w:rsidR="006942F0" w:rsidRDefault="006942F0" w:rsidP="006942F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Я. Ю. Социокультурный аспект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монография / Я. Ю.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2019. — 183 с.</w:t>
      </w:r>
    </w:p>
    <w:p w:rsidR="006942F0" w:rsidRDefault="006942F0" w:rsidP="006942F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Мирхасанов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Р. Ф. История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: в 2 частях / Р. Ф.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Мирхасанов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Берлин 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-Медиа, 2022. – Часть 2. Развитие дизайна. — 468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ил. – Режим доступа: по подписке. – URL: https://biblioclub.ru/index.php?page=book&amp;id=602194.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Библиогр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кн. – ISBN 978-5-4499-2790-3 (ч. 2). - ISBN 978-5-4499-2470-4. –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</w:t>
      </w:r>
    </w:p>
    <w:p w:rsidR="006942F0" w:rsidRDefault="006942F0" w:rsidP="006942F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Мирхасанов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Р. Ф. История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: в 2 частях / Р. Ф.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Мирхасанов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Берлин 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-Медиа, 2021. – Часть 1. Промышленное производство и дизайн. — 516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ил. – Режим доступа: по подписке. – URL: https://biblioclub.ru/index.php?page=book&amp;id=602193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Библиогр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кн. – ISBN 978-5-4499-2471-1 (Ч. 1). - ISBN 978-5-4499-2470-4. –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</w:t>
      </w:r>
    </w:p>
    <w:p w:rsidR="006942F0" w:rsidRDefault="006942F0" w:rsidP="006942F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Моисеев, В. С. Теория и методология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учебник ( с электронным приложением) / В. С. Моисеев.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РИВШ, 2019. —216 с. + 1 CD </w:t>
      </w:r>
    </w:p>
    <w:p w:rsidR="006942F0" w:rsidRDefault="006942F0" w:rsidP="006942F0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42F0" w:rsidRDefault="006942F0" w:rsidP="006942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литература: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Бхаскаран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Л. Дизайн и время. Стили и направления в современном искусстве и архитектуре / 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Бхаскаран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Арт-Родник, 2006. — 256 с.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Вильямс, Р. Студия дизайна / Р.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Вильямс 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пер. с англ. — СПб. : Символ-Плюс, 2008. — 280 с.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Глазычев, В. Л. Дизайн как он есть / В. Глазычев. – Изд. 2-е, доп.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 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Европа, 2006. — 320 с.</w:t>
      </w:r>
    </w:p>
    <w:p w:rsidR="006942F0" w:rsidRDefault="006942F0" w:rsidP="006942F0">
      <w:pPr>
        <w:pStyle w:val="a4"/>
        <w:numPr>
          <w:ilvl w:val="0"/>
          <w:numId w:val="3"/>
        </w:numPr>
        <w:spacing w:after="160"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этапы становления / сост. К.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Стрикелева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2005. — 95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Дизайн. История, современность. перспективы / под ред. И. В. Голубятникова.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 Энциклопедий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Аванта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+, 2011. — 224 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История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учебно-методический комплекс / авт.-сост. Я. Ю.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-во МИУ, 2009. — 248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Ковешникова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Н. 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история и теория / Н.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Ковешникова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– 3-е изд., стер.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Омега-Л, 2007. — 224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Коломиец, В. И. Закономерности возникновения дизайна как социальной деятельности: в контексте разделения и кооперации деятельности человека / В. И. Коломиец.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2011. — 55 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160"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Коломиец, В. И. Становление, структура и функционирование дизайна как эстетической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историко-логический анализ : учебное пособие для спец. "Дизайн" / В. П. Коломиец.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2001.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Коновалов, И. М. Теоретические основы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 И. М. Коновалов.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Современные знания, 2010. — 256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Кулененок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В. В. Теоретические и методологические основы дизайн-проектирования предметно-пространственной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среды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монография / В. 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Кулененок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 М-во образования Республики Беларусь, Учреждение образования "Витебский государственный университет им. П. М.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Машерова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", Каф. дизайна.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Витебск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ВГУ, 2013. — 163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Лаврентьев, А. Н. История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А. Н.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Лавреньтев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Гардарики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2007. — 303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Я. Ю.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Гісторыя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беларускага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дызайну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вучэбная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распрацоўка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 курсе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Гісторыя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дызайну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" / Я. Ю.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Мінскі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ін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кіравання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Мінск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МIК, 2008. — 96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160"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Я. Ю. История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по курсу "История дизайна" для специальности "Дизайн" (1 19 01 01) / Я. Ю.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2013. — 200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Я. Ю. История дизайна второй половины ХІХ-ХХ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студентов специальности "Дизайн" / Я. Ю.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Изд-во МИУ, 2007. — 172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Я. Ю. О пользе красоты вещей. Из истории белорусского, советского и мирового дизайна / Я. Ю.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Ленсу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Беларусь, 2008. — 191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Моисеев, В. С. Креативное мышление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дизайне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по курсу "Теория и методология дизайна" / В. С. Моисеев.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2009. — 91 с.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Моисеев, В. С. Теория и методология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учеб. пособие / В. С. Моисеев.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РИВШ, 2012. — 340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Розенсон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И. А. Основы теории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бакалавров и магистров / И.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Розенсон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– 2-е изд. — СПб. [и др.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]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Питер : Питер Пресс, 2013. — 252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Рунге, В. Ф. История дизайна, науки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техники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2 кн. Кн.1 : учебное пособие / В. Ф. Рунге.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Архитектура-С, 2006. — 368 с. 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Рунге, В. Ф. История дизайна, науки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техники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2 кн. Кн.2 : учебное пособие / В. Ф. Рунге.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Архитектура-С, 2007. — 432 с.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Рунге, В. Ф. Основы теории и методологии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учеб. пособие для высших учебных заведений по спец. 052400 "Дизайн" / В. Ф. Рунге, В. В.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Сеньковский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– 3-е изд.,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и доп.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МЗ пресс, 2005. — 365, [1] с. 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Cмирнова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Л. Э. История и теория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дизайна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 Л. Э. Смирнова ; Сибирский федеральный университет.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Красноярск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Сибирский федеральный университет (СФУ), 2014. — 224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ил. – Режим доступа: по подписке. – URL: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https://biblioclub.ru/index.php?page=book&amp;id=435841.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Библиогр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кн. – ISBN 978-5-7638-3096-5. –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Стрикелева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К. А. Дизайн: содержание деятельности и основные термины: в 2 ч. Ч.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Содержание деятельности : учеб. пособие для студ. и магистрантов по курсу "Теория и методология дизайна" / К. А.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Стрикелева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2004. — 42 с. </w:t>
      </w:r>
    </w:p>
    <w:p w:rsidR="006942F0" w:rsidRDefault="006942F0" w:rsidP="006942F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Стрикелева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К. А. Дизайн: содержание деятельности и основные термины: в 2 ч. Ч.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Основные термины : учеб. пособие для студ. и магистрантов по курсу "Теория и методология дизайна" / К. А.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Стрикелева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Минск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БГАИ, 2004. — 119 с.</w:t>
      </w:r>
    </w:p>
    <w:p w:rsidR="006942F0" w:rsidRDefault="006942F0" w:rsidP="006942F0">
      <w:pPr>
        <w:overflowPunct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AB1BEB" w:rsidRDefault="00AB1BEB"/>
    <w:sectPr w:rsidR="00AB1BEB" w:rsidSect="005063CD">
      <w:pgSz w:w="11906" w:h="16838"/>
      <w:pgMar w:top="510" w:right="680" w:bottom="851" w:left="1531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C777A"/>
    <w:multiLevelType w:val="hybridMultilevel"/>
    <w:tmpl w:val="A490C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972BA6"/>
    <w:multiLevelType w:val="multilevel"/>
    <w:tmpl w:val="69020D38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</w:lvl>
  </w:abstractNum>
  <w:abstractNum w:abstractNumId="2" w15:restartNumberingAfterBreak="0">
    <w:nsid w:val="5F004BB0"/>
    <w:multiLevelType w:val="hybridMultilevel"/>
    <w:tmpl w:val="A290F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3C8"/>
    <w:rsid w:val="005063CD"/>
    <w:rsid w:val="005B73C8"/>
    <w:rsid w:val="006942F0"/>
    <w:rsid w:val="00AB1BEB"/>
    <w:rsid w:val="00DA3363"/>
    <w:rsid w:val="00F34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39266"/>
  <w15:chartTrackingRefBased/>
  <w15:docId w15:val="{C87F5273-29DC-4299-B3FA-DA9733D60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2F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94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6942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96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55195-18D3-4A66-8A97-62CF35931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3488</Words>
  <Characters>19886</Characters>
  <Application>Microsoft Office Word</Application>
  <DocSecurity>0</DocSecurity>
  <Lines>165</Lines>
  <Paragraphs>46</Paragraphs>
  <ScaleCrop>false</ScaleCrop>
  <Company/>
  <LinksUpToDate>false</LinksUpToDate>
  <CharactersWithSpaces>23328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2026-04-15T09:21:00Z</dcterms:created>
  <dcterms:modified xsi:type="dcterms:W3CDTF">2026-04-15T09:25:00Z</dcterms:modified>
</cp:coreProperties>
</file>