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A0D9D">
      <w:pPr>
        <w:spacing w:after="0" w:line="240" w:lineRule="auto"/>
        <w:ind w:left="-1134" w:right="-426" w:firstLine="709"/>
        <w:jc w:val="both"/>
        <w:rPr>
          <w:rFonts w:ascii="Times New Roman" w:hAnsi="Times New Roman"/>
          <w:sz w:val="24"/>
          <w:szCs w:val="24"/>
        </w:rPr>
      </w:pPr>
    </w:p>
    <w:p w14:paraId="59BC53E0">
      <w:pPr>
        <w:ind w:left="-1134" w:right="-426"/>
        <w:jc w:val="center"/>
        <w:rPr>
          <w:rFonts w:hint="default" w:ascii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be-BY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/>
        </w:rPr>
        <w:t>Конкурс и п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be-BY"/>
        </w:rPr>
        <w:t>роходной балл в 2025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be-BY"/>
        </w:rPr>
        <w:t>г.</w:t>
      </w:r>
    </w:p>
    <w:tbl>
      <w:tblPr>
        <w:tblStyle w:val="12"/>
        <w:tblpPr w:leftFromText="180" w:rightFromText="180" w:vertAnchor="text" w:tblpX="-1139" w:tblpY="1"/>
        <w:tblOverlap w:val="never"/>
        <w:tblW w:w="583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8"/>
        <w:gridCol w:w="1305"/>
        <w:gridCol w:w="2407"/>
        <w:gridCol w:w="1376"/>
      </w:tblGrid>
      <w:tr w14:paraId="0A7F1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A7FB40A">
            <w:pPr>
              <w:shd w:val="clear" w:color="auto" w:fill="FFFFFF"/>
              <w:suppressAutoHyphens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Специальность</w:t>
            </w:r>
          </w:p>
        </w:tc>
        <w:tc>
          <w:tcPr>
            <w:tcW w:w="58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0C70A22C">
            <w:pPr>
              <w:shd w:val="clear" w:color="auto" w:fill="FFFFFF"/>
              <w:suppressAutoHyphens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ru-RU"/>
              </w:rPr>
              <w:t>Конкурс</w:t>
            </w:r>
          </w:p>
        </w:tc>
        <w:tc>
          <w:tcPr>
            <w:tcW w:w="1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CC63E81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Проходной балл</w:t>
            </w:r>
          </w:p>
        </w:tc>
      </w:tr>
      <w:tr w14:paraId="3E567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43E8DA">
            <w:pPr>
              <w:shd w:val="clear" w:color="auto" w:fill="FFFFFF"/>
              <w:suppressAutoHyphens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</w:p>
        </w:tc>
        <w:tc>
          <w:tcPr>
            <w:tcW w:w="58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12D7E62">
            <w:pPr>
              <w:shd w:val="clear" w:color="auto" w:fill="FFFFFF"/>
              <w:suppressAutoHyphens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</w:pP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60B585F">
            <w:pPr>
              <w:shd w:val="clear" w:color="auto" w:fill="FFFFFF"/>
              <w:suppressAutoHyphens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  <w:t>За счет средств республиканского бюджета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2C2949D">
            <w:pPr>
              <w:shd w:val="clear" w:color="auto" w:fill="FFFFFF"/>
              <w:suppressAutoHyphens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ru-RU"/>
              </w:rPr>
              <w:t>На платной основе</w:t>
            </w:r>
          </w:p>
        </w:tc>
      </w:tr>
      <w:tr w14:paraId="50F40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080D1B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Дневная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 xml:space="preserve"> форма получения образования</w:t>
            </w:r>
          </w:p>
        </w:tc>
      </w:tr>
      <w:tr w14:paraId="08F43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7A627A">
            <w:pPr>
              <w:shd w:val="clear" w:color="auto" w:fill="FFFFFF"/>
              <w:suppressAutoHyphens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 xml:space="preserve">6-05-0215-06 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ru-RU"/>
              </w:rPr>
              <w:t>Актёрское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 xml:space="preserve"> искусство 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84CA97A">
            <w:pPr>
              <w:shd w:val="clear" w:color="auto" w:fill="FFFFFF"/>
              <w:suppressAutoHyphens/>
              <w:spacing w:after="0" w:line="240" w:lineRule="auto"/>
              <w:rPr>
                <w:rFonts w:hint="default" w:ascii="Times New Roman" w:hAnsi="Times New Roman" w:eastAsia="Calibri" w:cs="Times New Roman"/>
                <w:bCs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</w:rPr>
              <w:t>3,8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9D68F7B">
            <w:pPr>
              <w:shd w:val="clear" w:color="auto" w:fill="FFFFFF"/>
              <w:suppressAutoHyphens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</w:rPr>
              <w:t>333,33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905D4C8">
            <w:pPr>
              <w:shd w:val="clear" w:color="auto" w:fill="FFFFFF"/>
              <w:suppressAutoHyphens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</w:rPr>
              <w:t>298,00</w:t>
            </w:r>
          </w:p>
        </w:tc>
      </w:tr>
      <w:tr w14:paraId="1F9C6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07D82E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 xml:space="preserve">6-05-0215-05 Режиссура театра 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2F41647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bCs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</w:rPr>
              <w:t>2,2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899CE49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</w:rPr>
              <w:t>313,00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1411C3B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  <w:t>-</w:t>
            </w:r>
          </w:p>
        </w:tc>
      </w:tr>
      <w:tr w14:paraId="17655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4A61BD">
            <w:pPr>
              <w:shd w:val="clear" w:color="auto" w:fill="FFFFFF"/>
              <w:suppressAutoHyphens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6-05-0211-01 Режиссура аудиовизуального произведения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5F4132C">
            <w:pPr>
              <w:shd w:val="clear" w:color="auto" w:fill="FFFFFF"/>
              <w:suppressAutoHyphens/>
              <w:spacing w:after="0" w:line="240" w:lineRule="auto"/>
              <w:rPr>
                <w:rFonts w:hint="default" w:ascii="Times New Roman" w:hAnsi="Times New Roman" w:eastAsia="Calibri" w:cs="Times New Roman"/>
                <w:iCs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iCs/>
                <w:sz w:val="28"/>
                <w:szCs w:val="28"/>
              </w:rPr>
              <w:t>2,4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B39D544">
            <w:pPr>
              <w:shd w:val="clear" w:color="auto" w:fill="FFFFFF"/>
              <w:suppressAutoHyphens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iCs/>
                <w:sz w:val="28"/>
                <w:szCs w:val="28"/>
              </w:rPr>
              <w:t>279,00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CA1C0A1">
            <w:pPr>
              <w:shd w:val="clear" w:color="auto" w:fill="FFFFFF"/>
              <w:suppressAutoHyphens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iCs/>
                <w:sz w:val="28"/>
                <w:szCs w:val="28"/>
              </w:rPr>
              <w:t>277,66</w:t>
            </w:r>
          </w:p>
        </w:tc>
      </w:tr>
      <w:tr w14:paraId="34B31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F0C1E83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6-05-0211-02 Кинотелеоператорст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во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1C8B4BC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iCs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iCs/>
                <w:sz w:val="28"/>
                <w:szCs w:val="28"/>
              </w:rPr>
              <w:t>1,7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86EFBE7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iCs/>
                <w:sz w:val="28"/>
                <w:szCs w:val="28"/>
              </w:rPr>
              <w:t>304,66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0F3FA27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iCs/>
                <w:sz w:val="28"/>
                <w:szCs w:val="28"/>
              </w:rPr>
              <w:t>304,66</w:t>
            </w:r>
          </w:p>
        </w:tc>
      </w:tr>
      <w:tr w14:paraId="4BD57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4A143D4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6-05-0211-04 Звукорежиссура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EC320AB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iCs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iCs/>
                <w:sz w:val="28"/>
                <w:szCs w:val="28"/>
              </w:rPr>
              <w:t>3,8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F8BB459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iCs/>
                <w:sz w:val="28"/>
                <w:szCs w:val="28"/>
              </w:rPr>
              <w:t>351,00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712DC5A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iCs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iCs/>
                <w:sz w:val="28"/>
                <w:szCs w:val="28"/>
                <w:lang w:val="en-US"/>
              </w:rPr>
              <w:t>38</w:t>
            </w:r>
            <w:r>
              <w:rPr>
                <w:rFonts w:hint="default" w:ascii="Times New Roman" w:hAnsi="Times New Roman" w:cs="Times New Roman"/>
                <w:iCs/>
                <w:sz w:val="28"/>
                <w:szCs w:val="28"/>
              </w:rPr>
              <w:t>,66</w:t>
            </w:r>
          </w:p>
        </w:tc>
      </w:tr>
      <w:tr w14:paraId="7DDC3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635D26C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6-05-0213-02 Декоративно-прикладное искусство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33BABE0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1,8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B41A2A1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289,33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8B2A243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  <w:t>-</w:t>
            </w:r>
          </w:p>
        </w:tc>
      </w:tr>
      <w:tr w14:paraId="3AD53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20A3C6B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6-05-0211-05 Графический дизайн и мультимедиадизайн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DD7114A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2,8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5E20442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312,00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35B2B5C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  <w:t>277,00</w:t>
            </w:r>
          </w:p>
        </w:tc>
      </w:tr>
      <w:tr w14:paraId="7D82A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7AAA565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 xml:space="preserve">6-05-0212-01 Дизайн 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ru-RU"/>
              </w:rPr>
              <w:t>костюма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 xml:space="preserve"> и текстиля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1BA9910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1,3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BE8EAAA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299,66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1D3D50B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  <w:t>273,66</w:t>
            </w:r>
          </w:p>
        </w:tc>
      </w:tr>
      <w:tr w14:paraId="7FB86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B50B071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6-050212-02 Дизайн предметно-пространственной среды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2D7A756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1,1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F1A336B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303,33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EE31398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  <w:t>-</w:t>
            </w:r>
          </w:p>
        </w:tc>
      </w:tr>
      <w:tr w14:paraId="087E7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3C195BB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6-05-0212-03 Дизайн промышленных изделий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4113E8F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0,6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A4191E8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291,66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F5021C8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  <w:t>-</w:t>
            </w:r>
          </w:p>
        </w:tc>
      </w:tr>
      <w:tr w14:paraId="135A6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92FDB0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7-07-0213-01 Живопись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D8E8960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2,8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C4A8B2F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322,00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A700561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  <w:t>-</w:t>
            </w:r>
          </w:p>
        </w:tc>
      </w:tr>
      <w:tr w14:paraId="294B6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92CA740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7-07-0213-05 Сценография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CC11C1C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1,8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0917E9C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306,00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13BF16F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  <w:t>-</w:t>
            </w:r>
          </w:p>
        </w:tc>
      </w:tr>
      <w:tr w14:paraId="66977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DD62974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7-07-0213-02 Монументально-декоративное искусство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A8434FD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be-BY"/>
              </w:rPr>
              <w:t>1,7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0926C5C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be-BY"/>
              </w:rPr>
              <w:t>33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3,66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5AADDCF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  <w:t>-</w:t>
            </w:r>
          </w:p>
        </w:tc>
      </w:tr>
      <w:tr w14:paraId="386EA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E3B8088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7-07-0213-03 Скульптура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13088B7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00F4816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257,33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E5D40C8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  <w:t>-</w:t>
            </w:r>
          </w:p>
        </w:tc>
      </w:tr>
      <w:tr w14:paraId="580C5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C28FBA7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7-07-0213-04 Графика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4A6590D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A66BDE8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be-BY"/>
              </w:rPr>
              <w:t>31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2,66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517DC8E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  <w:t>-</w:t>
            </w:r>
          </w:p>
        </w:tc>
      </w:tr>
      <w:tr w14:paraId="522CA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18B9D5E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6-05-0213-01 Искусствоведение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BE9C703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DD4149B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be-BY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259,00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DF4EC41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Calibri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val="ru-RU" w:eastAsia="en-US" w:bidi="ar-SA"/>
                <w14:ligatures w14:val="none"/>
              </w:rPr>
              <w:t>-</w:t>
            </w:r>
          </w:p>
        </w:tc>
      </w:tr>
      <w:tr w14:paraId="2F7EF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495E36E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Заочная форма получения образования</w:t>
            </w:r>
          </w:p>
        </w:tc>
      </w:tr>
      <w:tr w14:paraId="086A0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F48215A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6-05-0215-06 Акт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ru-RU"/>
              </w:rPr>
              <w:t>ё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  <w:t>рское искусство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91A20B8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</w:rPr>
              <w:t>1,9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6A758B0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</w:rPr>
              <w:t>221,33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3D19131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lang w:val="ru-RU"/>
              </w:rPr>
              <w:t>185,00</w:t>
            </w:r>
          </w:p>
        </w:tc>
      </w:tr>
    </w:tbl>
    <w:p w14:paraId="2F376913">
      <w:pPr>
        <w:ind w:left="-1134" w:right="-426"/>
        <w:rPr>
          <w:rFonts w:ascii="Times New Roman" w:hAnsi="Times New Roman"/>
          <w:b/>
          <w:bCs/>
          <w:color w:val="000000"/>
          <w:sz w:val="24"/>
          <w:szCs w:val="24"/>
          <w:lang w:val="be-BY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C7B"/>
    <w:rsid w:val="00012382"/>
    <w:rsid w:val="002B2647"/>
    <w:rsid w:val="00962403"/>
    <w:rsid w:val="00A03604"/>
    <w:rsid w:val="00AD1108"/>
    <w:rsid w:val="00C533C1"/>
    <w:rsid w:val="00EA4C7B"/>
    <w:rsid w:val="00ED4236"/>
    <w:rsid w:val="00F300CA"/>
    <w:rsid w:val="00F652E8"/>
    <w:rsid w:val="00FF507C"/>
    <w:rsid w:val="0DB41559"/>
    <w:rsid w:val="282B4B60"/>
    <w:rsid w:val="2AD7301A"/>
    <w:rsid w:val="36F317B2"/>
    <w:rsid w:val="38904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kern w:val="0"/>
      <w:sz w:val="22"/>
      <w:szCs w:val="22"/>
      <w:lang w:val="ru-RU" w:eastAsia="en-US" w:bidi="ar-SA"/>
      <w14:ligatures w14:val="none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 w:line="278" w:lineRule="auto"/>
      <w:outlineLvl w:val="0"/>
    </w:pPr>
    <w:rPr>
      <w:rFonts w:asciiTheme="majorHAnsi" w:hAnsiTheme="majorHAnsi" w:eastAsiaTheme="majorEastAsia" w:cstheme="majorBidi"/>
      <w:color w:val="104862" w:themeColor="accent1" w:themeShade="BF"/>
      <w:kern w:val="2"/>
      <w:sz w:val="40"/>
      <w:szCs w:val="40"/>
      <w:lang w:val="zh-CN"/>
      <w14:ligatures w14:val="standardContextual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104862" w:themeColor="accent1" w:themeShade="BF"/>
      <w:kern w:val="2"/>
      <w:sz w:val="32"/>
      <w:szCs w:val="32"/>
      <w:lang w:val="zh-CN"/>
      <w14:ligatures w14:val="standardContextual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 w:line="278" w:lineRule="auto"/>
      <w:outlineLvl w:val="2"/>
    </w:pPr>
    <w:rPr>
      <w:rFonts w:asciiTheme="minorHAnsi" w:hAnsiTheme="minorHAnsi" w:eastAsiaTheme="majorEastAsia" w:cstheme="majorBidi"/>
      <w:color w:val="104862" w:themeColor="accent1" w:themeShade="BF"/>
      <w:kern w:val="2"/>
      <w:sz w:val="28"/>
      <w:szCs w:val="28"/>
      <w:lang w:val="zh-CN"/>
      <w14:ligatures w14:val="standardContextual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 w:line="278" w:lineRule="auto"/>
      <w:outlineLvl w:val="3"/>
    </w:pPr>
    <w:rPr>
      <w:rFonts w:asciiTheme="minorHAnsi" w:hAnsiTheme="minorHAnsi" w:eastAsiaTheme="majorEastAsia" w:cstheme="majorBidi"/>
      <w:i/>
      <w:iCs/>
      <w:color w:val="104862" w:themeColor="accent1" w:themeShade="BF"/>
      <w:kern w:val="2"/>
      <w:sz w:val="24"/>
      <w:szCs w:val="24"/>
      <w:lang w:val="zh-CN"/>
      <w14:ligatures w14:val="standardContextual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 w:line="278" w:lineRule="auto"/>
      <w:outlineLvl w:val="4"/>
    </w:pPr>
    <w:rPr>
      <w:rFonts w:asciiTheme="minorHAnsi" w:hAnsiTheme="minorHAnsi" w:eastAsiaTheme="majorEastAsia" w:cstheme="majorBidi"/>
      <w:color w:val="104862" w:themeColor="accent1" w:themeShade="BF"/>
      <w:kern w:val="2"/>
      <w:sz w:val="24"/>
      <w:szCs w:val="24"/>
      <w:lang w:val="zh-CN"/>
      <w14:ligatures w14:val="standardContextual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 w:line="278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 w:val="24"/>
      <w:szCs w:val="24"/>
      <w:lang w:val="zh-CN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 w:line="278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 w:val="24"/>
      <w:szCs w:val="24"/>
      <w:lang w:val="zh-CN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 w:line="278" w:lineRule="auto"/>
      <w:outlineLvl w:val="7"/>
    </w:pPr>
    <w:rPr>
      <w:rFonts w:asciiTheme="minorHAnsi" w:hAnsiTheme="minorHAnsi" w:eastAsiaTheme="majorEastAsia" w:cstheme="majorBidi"/>
      <w:i/>
      <w:iCs/>
      <w:color w:val="262626" w:themeColor="text1" w:themeTint="D9"/>
      <w:kern w:val="2"/>
      <w:sz w:val="24"/>
      <w:szCs w:val="24"/>
      <w:lang w:val="zh-CN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 w:line="278" w:lineRule="auto"/>
      <w:outlineLvl w:val="8"/>
    </w:pPr>
    <w:rPr>
      <w:rFonts w:asciiTheme="minorHAnsi" w:hAnsiTheme="minorHAnsi" w:eastAsiaTheme="majorEastAsia" w:cstheme="majorBidi"/>
      <w:color w:val="262626" w:themeColor="text1" w:themeTint="D9"/>
      <w:kern w:val="2"/>
      <w:sz w:val="24"/>
      <w:szCs w:val="24"/>
      <w:lang w:val="zh-CN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zh-CN"/>
      <w14:ligatures w14:val="standardContextual"/>
    </w:rPr>
  </w:style>
  <w:style w:type="paragraph" w:styleId="14">
    <w:name w:val="Subtitle"/>
    <w:basedOn w:val="1"/>
    <w:next w:val="1"/>
    <w:link w:val="25"/>
    <w:qFormat/>
    <w:uiPriority w:val="11"/>
    <w:pPr>
      <w:spacing w:after="160" w:line="278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:lang w:val="zh-CN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customStyle="1" w:styleId="15">
    <w:name w:val="Заголовок 1 Знак"/>
    <w:basedOn w:val="1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6">
    <w:name w:val="Заголовок 2 Знак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7">
    <w:name w:val="Заголовок 3 Знак"/>
    <w:basedOn w:val="11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8">
    <w:name w:val="Заголовок 4 Знак"/>
    <w:basedOn w:val="1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19">
    <w:name w:val="Заголовок 5 Знак"/>
    <w:basedOn w:val="11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0">
    <w:name w:val="Заголовок 6 Знак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Заголовок 7 Знак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Заголовок 8 Знак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Заголовок 9 Знак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Заголовок Знак"/>
    <w:basedOn w:val="11"/>
    <w:link w:val="13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Подзаголовок Знак"/>
    <w:basedOn w:val="11"/>
    <w:link w:val="14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HAnsi" w:cstheme="minorBidi"/>
      <w:i/>
      <w:iCs/>
      <w:color w:val="404040" w:themeColor="text1" w:themeTint="BF"/>
      <w:kern w:val="2"/>
      <w:sz w:val="24"/>
      <w:szCs w:val="24"/>
      <w:lang w:val="zh-CN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7">
    <w:name w:val="Цитата 2 Знак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spacing w:after="160" w:line="278" w:lineRule="auto"/>
      <w:ind w:left="720"/>
      <w:contextualSpacing/>
    </w:pPr>
    <w:rPr>
      <w:rFonts w:asciiTheme="minorHAnsi" w:hAnsiTheme="minorHAnsi" w:eastAsiaTheme="minorHAnsi" w:cstheme="minorBidi"/>
      <w:kern w:val="2"/>
      <w:sz w:val="24"/>
      <w:szCs w:val="24"/>
      <w:lang w:val="zh-CN"/>
      <w14:ligatures w14:val="standardContextual"/>
    </w:rPr>
  </w:style>
  <w:style w:type="character" w:customStyle="1" w:styleId="29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HAnsi" w:cstheme="minorBidi"/>
      <w:i/>
      <w:iCs/>
      <w:color w:val="104862" w:themeColor="accent1" w:themeShade="BF"/>
      <w:kern w:val="2"/>
      <w:sz w:val="24"/>
      <w:szCs w:val="24"/>
      <w:lang w:val="zh-CN"/>
      <w14:ligatures w14:val="standardContextual"/>
    </w:rPr>
  </w:style>
  <w:style w:type="character" w:customStyle="1" w:styleId="31">
    <w:name w:val="Выделенная цитата Знак"/>
    <w:basedOn w:val="11"/>
    <w:link w:val="30"/>
    <w:qFormat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388</Words>
  <Characters>2216</Characters>
  <Lines>18</Lines>
  <Paragraphs>5</Paragraphs>
  <TotalTime>4</TotalTime>
  <ScaleCrop>false</ScaleCrop>
  <LinksUpToDate>false</LinksUpToDate>
  <CharactersWithSpaces>2599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2025-09-30T21:16:00Z</dcterms:created>
  <dc:creator>Елена</dc:creator>
  <cp:lastModifiedBy>admin</cp:lastModifiedBy>
  <dcterms:modified xsi:type="dcterms:W3CDTF">2025-12-01T15:09:14Z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0F471A1241394872A82053202650E919_13</vt:lpwstr>
  </property>
</Properties>
</file>